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1C17467"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9549C4">
        <w:rPr>
          <w:bCs/>
          <w:noProof w:val="0"/>
          <w:sz w:val="24"/>
          <w:szCs w:val="24"/>
        </w:rPr>
        <w:t>18372</w:t>
      </w:r>
    </w:p>
    <w:p w14:paraId="231362B2" w14:textId="48756759"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A6963A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40A0">
        <w:rPr>
          <w:rFonts w:cs="Arial"/>
          <w:b/>
          <w:bCs/>
          <w:sz w:val="24"/>
          <w:lang w:eastAsia="ja-JP"/>
        </w:rPr>
        <w:t>11.6.4.1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CA28F89" w:rsidR="00CD4C7B" w:rsidRDefault="00A640A0"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06B7F" w:rsidRPr="00806B7F">
        <w:rPr>
          <w:rFonts w:ascii="Arial" w:hAnsi="Arial" w:cs="Arial" w:hint="eastAsia"/>
          <w:b/>
          <w:bCs/>
          <w:sz w:val="24"/>
        </w:rPr>
        <w:t xml:space="preserve">Mobility </w:t>
      </w:r>
      <w:r w:rsidR="00806B7F">
        <w:rPr>
          <w:rFonts w:ascii="Arial" w:hAnsi="Arial" w:cs="Arial"/>
          <w:b/>
          <w:bCs/>
          <w:sz w:val="24"/>
        </w:rPr>
        <w:t xml:space="preserve">aspects </w:t>
      </w:r>
      <w:r w:rsidR="00806B7F" w:rsidRPr="00806B7F">
        <w:rPr>
          <w:rFonts w:ascii="Arial" w:hAnsi="Arial" w:cs="Arial" w:hint="eastAsia"/>
          <w:b/>
          <w:bCs/>
          <w:sz w:val="24"/>
        </w:rPr>
        <w:t>for LEO based networks</w:t>
      </w:r>
    </w:p>
    <w:p w14:paraId="3AC3A0B1" w14:textId="6A8AA7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6752C" w:rsidRPr="009B60DE">
        <w:rPr>
          <w:rFonts w:ascii="Arial" w:hAnsi="Arial" w:cs="Arial"/>
          <w:b/>
          <w:bCs/>
          <w:sz w:val="24"/>
        </w:rPr>
        <w:t>FS_NR_NTN_solutions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70965F0" w:rsidR="00CD4C7B" w:rsidRDefault="00F6752C" w:rsidP="003D0BAB">
      <w:pPr>
        <w:jc w:val="both"/>
      </w:pPr>
      <w:r w:rsidRPr="009B60DE">
        <w:t xml:space="preserve">RAN agreed the SI – “Study on solutions evaluation for NR to support Non Terrestrial Network” in [1]. </w:t>
      </w:r>
      <w:r>
        <w:t>This contribution captures some of the issues relevant to NTN mobility scenarios for LEO.</w:t>
      </w:r>
    </w:p>
    <w:p w14:paraId="5E9873F0" w14:textId="1C5DB237" w:rsidR="00EA3C34" w:rsidRPr="006E13D1" w:rsidRDefault="0050639A" w:rsidP="003D0BAB">
      <w:pPr>
        <w:jc w:val="both"/>
      </w:pPr>
      <w:r>
        <w:t>In</w:t>
      </w:r>
      <w:r w:rsidR="00EA3C34" w:rsidRPr="001A75F1">
        <w:t xml:space="preserve"> [</w:t>
      </w:r>
      <w:r w:rsidR="001A75F1" w:rsidRPr="001A75F1">
        <w:t>4</w:t>
      </w:r>
      <w:r w:rsidR="00EA3C34" w:rsidRPr="001A75F1">
        <w:t>]</w:t>
      </w:r>
      <w:r w:rsidR="00EA3C34">
        <w:t xml:space="preserve"> we propose RAN2 to prioritize the LEO satellite scenarios, as it is most challenging from a mobility point of view. This contribution lists mobility related issues </w:t>
      </w:r>
      <w:r>
        <w:t>related to LEO satellite scenarios, that we propose RAN2 to consider.</w:t>
      </w:r>
    </w:p>
    <w:p w14:paraId="127ACA6D" w14:textId="785729CB" w:rsidR="00CD4C7B" w:rsidRPr="006E13D1" w:rsidRDefault="00CD4C7B" w:rsidP="00CD4C7B">
      <w:pPr>
        <w:pStyle w:val="Heading1"/>
      </w:pPr>
      <w:r w:rsidRPr="006E13D1">
        <w:t>2</w:t>
      </w:r>
      <w:r w:rsidRPr="006E13D1">
        <w:tab/>
      </w:r>
      <w:r w:rsidR="00B149B2">
        <w:t>Mobility issues</w:t>
      </w:r>
    </w:p>
    <w:p w14:paraId="55573103" w14:textId="44BA16BB" w:rsidR="00B149B2" w:rsidRDefault="00B149B2" w:rsidP="00B149B2">
      <w:pPr>
        <w:pStyle w:val="Heading2"/>
      </w:pPr>
      <w:r>
        <w:t>2.1 Moving radio cells – moving satellite beam footprint</w:t>
      </w:r>
    </w:p>
    <w:p w14:paraId="0BFCB963" w14:textId="77777777" w:rsidR="00B149B2" w:rsidRDefault="00B149B2" w:rsidP="00B149B2">
      <w:pPr>
        <w:spacing w:after="0"/>
        <w:ind w:left="2520"/>
      </w:pPr>
    </w:p>
    <w:p w14:paraId="27C0CA1A" w14:textId="6DC95867" w:rsidR="00CC18F6" w:rsidRDefault="00CC18F6" w:rsidP="00CD4C7B">
      <w:r>
        <w:t>According to the scenarios in [3]</w:t>
      </w:r>
      <w:r w:rsidR="004F1045">
        <w:t>,</w:t>
      </w:r>
      <w:r>
        <w:t xml:space="preserve"> a</w:t>
      </w:r>
      <w:r w:rsidR="002C0D8A">
        <w:t xml:space="preserve"> </w:t>
      </w:r>
      <w:bookmarkStart w:id="0" w:name="_Hlk528753924"/>
      <w:r>
        <w:t xml:space="preserve">LEO </w:t>
      </w:r>
      <w:r w:rsidR="002C0D8A">
        <w:t xml:space="preserve">satellite </w:t>
      </w:r>
      <w:r w:rsidR="00A06B14">
        <w:t xml:space="preserve">(cell/beam) </w:t>
      </w:r>
      <w:r w:rsidR="002C0D8A">
        <w:t xml:space="preserve">footprint </w:t>
      </w:r>
      <w:bookmarkEnd w:id="0"/>
      <w:r w:rsidR="007434DE">
        <w:t xml:space="preserve">can </w:t>
      </w:r>
      <w:r>
        <w:t>be assumed either fixed on Earth or moving on Earth</w:t>
      </w:r>
      <w:r w:rsidR="00CD4C7B" w:rsidRPr="006E13D1">
        <w:t xml:space="preserve">. </w:t>
      </w:r>
      <w:r>
        <w:t>The corresponding LEO satellite 5G NR radio cells and beams can be assumed to have the same properties as the LEO satellite footprints: either fixed on Earth or moving on Earth.</w:t>
      </w:r>
      <w:r w:rsidR="00CD4C7B" w:rsidRPr="006E13D1">
        <w:t xml:space="preserve"> </w:t>
      </w:r>
    </w:p>
    <w:p w14:paraId="248E1DC1" w14:textId="22DD8324" w:rsidR="003A763F" w:rsidRDefault="003A763F" w:rsidP="00D86023">
      <w:pPr>
        <w:pStyle w:val="ListParagraph"/>
        <w:numPr>
          <w:ilvl w:val="0"/>
          <w:numId w:val="6"/>
        </w:numPr>
      </w:pPr>
      <w:r>
        <w:t xml:space="preserve">In case the 5G NR radio cell(s) provided by </w:t>
      </w:r>
      <w:r w:rsidR="00225CFA">
        <w:t xml:space="preserve">a </w:t>
      </w:r>
      <w:r>
        <w:t>LEO satellite is moving on Earth</w:t>
      </w:r>
      <w:r w:rsidR="00736D01">
        <w:t xml:space="preserve"> (Scenarios C2 and D2)</w:t>
      </w:r>
      <w:r>
        <w:t xml:space="preserve">, the UEs would detect both geographical radio coverage </w:t>
      </w:r>
      <w:r w:rsidR="00D569D3">
        <w:t>boundary</w:t>
      </w:r>
      <w:r>
        <w:t xml:space="preserve"> changes and </w:t>
      </w:r>
      <w:r w:rsidR="00D569D3">
        <w:t xml:space="preserve">received </w:t>
      </w:r>
      <w:r>
        <w:t xml:space="preserve">signal levels </w:t>
      </w:r>
      <w:r w:rsidR="00901F68">
        <w:t xml:space="preserve">changes </w:t>
      </w:r>
      <w:r>
        <w:t xml:space="preserve">due </w:t>
      </w:r>
      <w:r w:rsidR="00D01CF4">
        <w:t xml:space="preserve">to </w:t>
      </w:r>
      <w:r>
        <w:t xml:space="preserve">changing distance to the satellite. </w:t>
      </w:r>
    </w:p>
    <w:p w14:paraId="73C830C4" w14:textId="26FCB181" w:rsidR="003A763F" w:rsidRDefault="00CC18F6" w:rsidP="002978AB">
      <w:pPr>
        <w:pStyle w:val="ListParagraph"/>
        <w:numPr>
          <w:ilvl w:val="0"/>
          <w:numId w:val="6"/>
        </w:numPr>
      </w:pPr>
      <w:r>
        <w:t>In case the 5G NR radio cell(s) provided by</w:t>
      </w:r>
      <w:r w:rsidR="00225CFA">
        <w:t xml:space="preserve"> a</w:t>
      </w:r>
      <w:r>
        <w:t xml:space="preserve"> LEO satellite is fixed on Earth</w:t>
      </w:r>
      <w:r w:rsidR="00736D01">
        <w:t xml:space="preserve"> (Scenarios C1 and D1)</w:t>
      </w:r>
      <w:r>
        <w:t xml:space="preserve">, the movement of </w:t>
      </w:r>
      <w:r w:rsidR="00960759">
        <w:t xml:space="preserve">the </w:t>
      </w:r>
      <w:r>
        <w:t xml:space="preserve">satellite on its orbit </w:t>
      </w:r>
      <w:r w:rsidR="00D569D3">
        <w:t>might</w:t>
      </w:r>
      <w:r>
        <w:t xml:space="preserve"> not </w:t>
      </w:r>
      <w:r w:rsidR="00960759">
        <w:t xml:space="preserve">be </w:t>
      </w:r>
      <w:r>
        <w:t xml:space="preserve">detectable from geographical </w:t>
      </w:r>
      <w:r w:rsidR="003A763F">
        <w:t xml:space="preserve">radio </w:t>
      </w:r>
      <w:r>
        <w:t xml:space="preserve">coverage </w:t>
      </w:r>
      <w:r w:rsidR="003A763F">
        <w:t xml:space="preserve">boundaries </w:t>
      </w:r>
      <w:r>
        <w:t>point of view</w:t>
      </w:r>
      <w:r w:rsidR="003A763F">
        <w:t>,</w:t>
      </w:r>
      <w:r>
        <w:t xml:space="preserve"> but </w:t>
      </w:r>
      <w:r w:rsidR="003A763F">
        <w:t xml:space="preserve">the </w:t>
      </w:r>
      <w:r w:rsidR="0097548C">
        <w:t xml:space="preserve">changing </w:t>
      </w:r>
      <w:r w:rsidR="00D569D3">
        <w:t xml:space="preserve">received </w:t>
      </w:r>
      <w:r>
        <w:t xml:space="preserve">signal levels </w:t>
      </w:r>
      <w:r w:rsidR="003A763F">
        <w:t>due</w:t>
      </w:r>
      <w:r w:rsidR="00053200">
        <w:t xml:space="preserve"> to</w:t>
      </w:r>
      <w:r w:rsidR="003A763F">
        <w:t xml:space="preserve"> changing distance to the satellite </w:t>
      </w:r>
      <w:r>
        <w:t>would still</w:t>
      </w:r>
      <w:r w:rsidR="003A763F">
        <w:t xml:space="preserve"> be detectable at the UE. </w:t>
      </w:r>
    </w:p>
    <w:p w14:paraId="16F68234" w14:textId="28367D40" w:rsidR="003A763F" w:rsidRDefault="003A763F" w:rsidP="00CD4C7B">
      <w:r>
        <w:t>The above observations are true for both stationary and moving UEs. In case of a moving UE</w:t>
      </w:r>
      <w:r w:rsidR="002978AB">
        <w:t>,</w:t>
      </w:r>
      <w:r>
        <w:t xml:space="preserve"> the speed of </w:t>
      </w:r>
      <w:r w:rsidR="002978AB">
        <w:t xml:space="preserve">the </w:t>
      </w:r>
      <w:r>
        <w:t xml:space="preserve">changes </w:t>
      </w:r>
      <w:r w:rsidR="002978AB">
        <w:t xml:space="preserve">in received signal levels and/or 5G NR cell coverage area location </w:t>
      </w:r>
      <w:r>
        <w:t>is slightly higher</w:t>
      </w:r>
      <w:r w:rsidR="00AC0D9F">
        <w:t>,</w:t>
      </w:r>
      <w:r>
        <w:t xml:space="preserve"> but still dominated by the speed of the </w:t>
      </w:r>
      <w:r w:rsidR="00857C39">
        <w:t>LEO</w:t>
      </w:r>
      <w:r w:rsidR="002978AB">
        <w:t xml:space="preserve"> </w:t>
      </w:r>
      <w:r>
        <w:t>satellite on its orbit</w:t>
      </w:r>
      <w:r w:rsidR="00857C39">
        <w:t xml:space="preserve"> and</w:t>
      </w:r>
      <w:r w:rsidR="00AC0D9F">
        <w:t>,</w:t>
      </w:r>
      <w:r w:rsidR="00857C39">
        <w:t xml:space="preserve"> to a lesser degree</w:t>
      </w:r>
      <w:r w:rsidR="00AC0D9F">
        <w:t>,</w:t>
      </w:r>
      <w:r w:rsidR="00857C39">
        <w:t xml:space="preserve"> also </w:t>
      </w:r>
      <w:r w:rsidR="00AC0D9F">
        <w:t xml:space="preserve">by </w:t>
      </w:r>
      <w:r w:rsidR="00857C39">
        <w:t>the rotation of the Earth</w:t>
      </w:r>
      <w:r>
        <w:t>.</w:t>
      </w:r>
      <w:r w:rsidR="002978AB">
        <w:t xml:space="preserve"> </w:t>
      </w:r>
    </w:p>
    <w:p w14:paraId="7BF80925" w14:textId="14039BC8" w:rsidR="00B76E19" w:rsidRDefault="002978AB" w:rsidP="00CD4C7B">
      <w:r>
        <w:t xml:space="preserve">In </w:t>
      </w:r>
      <w:r w:rsidR="00661547">
        <w:t xml:space="preserve">the </w:t>
      </w:r>
      <w:r w:rsidR="00D86023">
        <w:t>S</w:t>
      </w:r>
      <w:r>
        <w:t>cenario</w:t>
      </w:r>
      <w:r w:rsidR="00661547">
        <w:t>s</w:t>
      </w:r>
      <w:r>
        <w:t xml:space="preserve"> </w:t>
      </w:r>
      <w:r w:rsidR="00661547">
        <w:t>C2 and D2</w:t>
      </w:r>
      <w:r>
        <w:t xml:space="preserve"> </w:t>
      </w:r>
      <w:r w:rsidR="00225CFA">
        <w:t>the UE perceived radio coverage would vary in time according to the movement of satellite on its orbit and the elevation angle of the satellite. Other system parameters, such as antenna radiation patterns</w:t>
      </w:r>
      <w:r w:rsidR="00857C39">
        <w:t xml:space="preserve"> (UE and a satellite)</w:t>
      </w:r>
      <w:r w:rsidR="00225CFA">
        <w:t>, use of directional antenna at the UE, would also impact the UE perceived radio coverage.</w:t>
      </w:r>
      <w:r w:rsidR="00857C39">
        <w:t xml:space="preserve"> </w:t>
      </w:r>
      <w:r w:rsidR="00AC0D9F">
        <w:t xml:space="preserve"> In this scenario </w:t>
      </w:r>
      <w:r w:rsidR="00BC07C5">
        <w:t xml:space="preserve">a) </w:t>
      </w:r>
      <w:r w:rsidR="00AC0D9F">
        <w:t>an UE would ne</w:t>
      </w:r>
      <w:r w:rsidR="00F1795A">
        <w:t>e</w:t>
      </w:r>
      <w:r w:rsidR="00AC0D9F">
        <w:t xml:space="preserve">d to </w:t>
      </w:r>
      <w:r w:rsidR="00F1795A">
        <w:t xml:space="preserve">be able to </w:t>
      </w:r>
      <w:r w:rsidR="00AC0D9F">
        <w:t xml:space="preserve">perform </w:t>
      </w:r>
      <w:r w:rsidR="0047514E">
        <w:t>2 t</w:t>
      </w:r>
      <w:r w:rsidR="00B76E19">
        <w:t xml:space="preserve">ypes of </w:t>
      </w:r>
      <w:r w:rsidR="00AC0D9F">
        <w:t>handover</w:t>
      </w:r>
      <w:r w:rsidR="00B76E19">
        <w:t>s</w:t>
      </w:r>
      <w:r w:rsidR="008924AB">
        <w:t xml:space="preserve"> (HO)</w:t>
      </w:r>
      <w:r w:rsidR="00BB32FE">
        <w:t xml:space="preserve"> in RRC-NR CONNECTED mode</w:t>
      </w:r>
      <w:r w:rsidR="00B76E19">
        <w:t>:</w:t>
      </w:r>
      <w:r w:rsidR="00AC0D9F">
        <w:t xml:space="preserve"> </w:t>
      </w:r>
    </w:p>
    <w:p w14:paraId="0BB47352" w14:textId="221301FD" w:rsidR="00CD4C7B" w:rsidRDefault="00B76E19" w:rsidP="00B76E19">
      <w:pPr>
        <w:pStyle w:val="ListParagraph"/>
        <w:numPr>
          <w:ilvl w:val="0"/>
          <w:numId w:val="7"/>
        </w:numPr>
      </w:pPr>
      <w:r>
        <w:t>B</w:t>
      </w:r>
      <w:r w:rsidR="00AC0D9F">
        <w:t xml:space="preserve">etween </w:t>
      </w:r>
      <w:r>
        <w:t xml:space="preserve">two </w:t>
      </w:r>
      <w:r w:rsidR="00AC0D9F">
        <w:t xml:space="preserve">5G NR cells within the </w:t>
      </w:r>
      <w:r>
        <w:t xml:space="preserve">same </w:t>
      </w:r>
      <w:r w:rsidR="0047514E">
        <w:t xml:space="preserve">satellite </w:t>
      </w:r>
      <w:r>
        <w:t>(</w:t>
      </w:r>
      <w:r w:rsidR="008924AB">
        <w:t>intra-</w:t>
      </w:r>
      <w:r w:rsidR="0047514E">
        <w:t>footprint</w:t>
      </w:r>
      <w:r>
        <w:t>) and,</w:t>
      </w:r>
    </w:p>
    <w:p w14:paraId="43C36446" w14:textId="6F1BF0AF" w:rsidR="00B76E19" w:rsidRDefault="00DB2282" w:rsidP="00B76E19">
      <w:pPr>
        <w:pStyle w:val="ListParagraph"/>
        <w:numPr>
          <w:ilvl w:val="0"/>
          <w:numId w:val="7"/>
        </w:numPr>
      </w:pPr>
      <w:r>
        <w:t xml:space="preserve">Between </w:t>
      </w:r>
      <w:r w:rsidR="00B76E19">
        <w:t>two 5G NR cells from two different satellite</w:t>
      </w:r>
      <w:r w:rsidR="00BC07C5">
        <w:t>s</w:t>
      </w:r>
      <w:r w:rsidR="00B76E19">
        <w:t xml:space="preserve"> (</w:t>
      </w:r>
      <w:r w:rsidR="008924AB">
        <w:t>inter-</w:t>
      </w:r>
      <w:r w:rsidR="00B76E19">
        <w:t>footprints)</w:t>
      </w:r>
    </w:p>
    <w:p w14:paraId="6455EA49" w14:textId="5457A35F" w:rsidR="00814D95" w:rsidRDefault="00AD1057" w:rsidP="00CD4C7B">
      <w:r>
        <w:t>Most of t</w:t>
      </w:r>
      <w:r w:rsidR="00DB2282">
        <w:t>he HO</w:t>
      </w:r>
      <w:r w:rsidR="00661547">
        <w:t>s</w:t>
      </w:r>
      <w:r w:rsidR="00DB2282">
        <w:t xml:space="preserve"> in case i)</w:t>
      </w:r>
      <w:r w:rsidR="002B4BC3">
        <w:t xml:space="preserve">, when the 5G NR cells are closer to the </w:t>
      </w:r>
      <w:r w:rsidR="001A75F1">
        <w:t>centre</w:t>
      </w:r>
      <w:r w:rsidR="002B4BC3">
        <w:t xml:space="preserve"> of the satellite footprint, </w:t>
      </w:r>
      <w:r w:rsidR="00F1795A">
        <w:t>are</w:t>
      </w:r>
      <w:r w:rsidR="00452354">
        <w:t xml:space="preserve"> </w:t>
      </w:r>
      <w:r w:rsidR="00661547">
        <w:t xml:space="preserve">likely </w:t>
      </w:r>
      <w:r w:rsidR="00452354">
        <w:t>to happen at higher signal levels</w:t>
      </w:r>
      <w:r w:rsidR="008A590B">
        <w:t xml:space="preserve"> and lower signalling delays,</w:t>
      </w:r>
      <w:r w:rsidR="00452354">
        <w:t xml:space="preserve"> </w:t>
      </w:r>
      <w:r w:rsidR="001B2503">
        <w:t>compared to the HO in case ii</w:t>
      </w:r>
      <w:r w:rsidR="00EA7A97">
        <w:t>).</w:t>
      </w:r>
      <w:r w:rsidR="00BE1BD8">
        <w:t xml:space="preserve"> In case ii) the HO </w:t>
      </w:r>
      <w:proofErr w:type="gramStart"/>
      <w:r w:rsidR="00BE1BD8">
        <w:t>have to</w:t>
      </w:r>
      <w:proofErr w:type="gramEnd"/>
      <w:r w:rsidR="00BE1BD8">
        <w:t xml:space="preserve"> be performed at lower signal levels, thus with </w:t>
      </w:r>
      <w:r w:rsidR="008A590B">
        <w:t>potentially</w:t>
      </w:r>
      <w:r w:rsidR="00BE1BD8">
        <w:t xml:space="preserve"> higher </w:t>
      </w:r>
      <w:r w:rsidR="008A590B">
        <w:t xml:space="preserve">measurement </w:t>
      </w:r>
      <w:r w:rsidR="00BE1BD8">
        <w:t>uncertainties</w:t>
      </w:r>
      <w:r w:rsidR="008A590B">
        <w:t xml:space="preserve"> and signalling delays.</w:t>
      </w:r>
      <w:r w:rsidR="002E3865">
        <w:t xml:space="preserve"> This means that the use of the same HO settings (parameters) for both case i) and case ii) is inefficient. </w:t>
      </w:r>
      <w:r w:rsidR="000F2E3F">
        <w:t>Similar consideration</w:t>
      </w:r>
      <w:r w:rsidR="0034194B">
        <w:t>s</w:t>
      </w:r>
      <w:r w:rsidR="000F2E3F">
        <w:t xml:space="preserve"> </w:t>
      </w:r>
      <w:proofErr w:type="gramStart"/>
      <w:r w:rsidR="0034194B">
        <w:t>have</w:t>
      </w:r>
      <w:r w:rsidR="000F2E3F">
        <w:t xml:space="preserve"> to</w:t>
      </w:r>
      <w:proofErr w:type="gramEnd"/>
      <w:r w:rsidR="000F2E3F">
        <w:t xml:space="preserve"> be given for </w:t>
      </w:r>
      <w:r w:rsidR="00C417FD">
        <w:t>radio measurements (</w:t>
      </w:r>
      <w:r w:rsidR="000F2E3F">
        <w:t>Radio Link Failure</w:t>
      </w:r>
      <w:r w:rsidR="00C417FD">
        <w:t>)</w:t>
      </w:r>
      <w:r w:rsidR="000F2E3F">
        <w:t xml:space="preserve"> configurations</w:t>
      </w:r>
      <w:r w:rsidR="00C417FD">
        <w:t xml:space="preserve"> (see Section 2.5)</w:t>
      </w:r>
      <w:r w:rsidR="000F2E3F">
        <w:t>.</w:t>
      </w:r>
    </w:p>
    <w:p w14:paraId="263644F2" w14:textId="473268E5" w:rsidR="00E468DE" w:rsidRPr="00E468DE" w:rsidRDefault="00E468DE" w:rsidP="00CD4C7B">
      <w:pPr>
        <w:rPr>
          <w:b/>
        </w:rPr>
      </w:pPr>
      <w:r w:rsidRPr="00E468DE">
        <w:rPr>
          <w:b/>
        </w:rPr>
        <w:t>Proposal 1:</w:t>
      </w:r>
      <w:r>
        <w:rPr>
          <w:b/>
        </w:rPr>
        <w:t xml:space="preserve"> In </w:t>
      </w:r>
      <w:r w:rsidR="006360CA">
        <w:rPr>
          <w:b/>
        </w:rPr>
        <w:t xml:space="preserve">the LEO </w:t>
      </w:r>
      <w:r>
        <w:rPr>
          <w:b/>
        </w:rPr>
        <w:t>scenario</w:t>
      </w:r>
      <w:r w:rsidR="006360CA">
        <w:rPr>
          <w:b/>
        </w:rPr>
        <w:t>s</w:t>
      </w:r>
      <w:r>
        <w:rPr>
          <w:b/>
        </w:rPr>
        <w:t xml:space="preserve"> </w:t>
      </w:r>
      <w:r w:rsidR="005844BD">
        <w:rPr>
          <w:b/>
        </w:rPr>
        <w:t xml:space="preserve">C2 and D2 with moving </w:t>
      </w:r>
      <w:r w:rsidR="006360CA">
        <w:rPr>
          <w:b/>
        </w:rPr>
        <w:t xml:space="preserve">beam footprint on Earth, RAN2 </w:t>
      </w:r>
      <w:r w:rsidR="00046FEB">
        <w:rPr>
          <w:b/>
        </w:rPr>
        <w:t>to</w:t>
      </w:r>
      <w:r w:rsidR="006360CA">
        <w:rPr>
          <w:b/>
        </w:rPr>
        <w:t xml:space="preserve"> study the </w:t>
      </w:r>
      <w:r w:rsidR="00E8032B">
        <w:rPr>
          <w:b/>
        </w:rPr>
        <w:t xml:space="preserve">suitability of the existing 5G NR </w:t>
      </w:r>
      <w:proofErr w:type="gramStart"/>
      <w:r w:rsidR="0014392F">
        <w:rPr>
          <w:b/>
        </w:rPr>
        <w:t>network controlled</w:t>
      </w:r>
      <w:proofErr w:type="gramEnd"/>
      <w:r w:rsidR="0014392F">
        <w:rPr>
          <w:b/>
        </w:rPr>
        <w:t xml:space="preserve"> </w:t>
      </w:r>
      <w:r w:rsidR="007D2B91">
        <w:rPr>
          <w:b/>
        </w:rPr>
        <w:t xml:space="preserve">mobility </w:t>
      </w:r>
      <w:r w:rsidR="00E8032B">
        <w:rPr>
          <w:b/>
        </w:rPr>
        <w:t xml:space="preserve">mechanisms for </w:t>
      </w:r>
      <w:r w:rsidR="006B4CA4">
        <w:rPr>
          <w:b/>
        </w:rPr>
        <w:t>optimal mobility</w:t>
      </w:r>
      <w:r w:rsidR="006360CA">
        <w:rPr>
          <w:b/>
        </w:rPr>
        <w:t xml:space="preserve"> </w:t>
      </w:r>
      <w:r w:rsidR="002F3752">
        <w:rPr>
          <w:b/>
        </w:rPr>
        <w:t>configuration</w:t>
      </w:r>
      <w:r w:rsidR="00AB313B">
        <w:rPr>
          <w:b/>
        </w:rPr>
        <w:t>s</w:t>
      </w:r>
      <w:r w:rsidR="002F3752">
        <w:rPr>
          <w:b/>
        </w:rPr>
        <w:t xml:space="preserve"> </w:t>
      </w:r>
      <w:r w:rsidR="00AB313B">
        <w:rPr>
          <w:b/>
        </w:rPr>
        <w:t>in</w:t>
      </w:r>
      <w:r w:rsidR="002F3752">
        <w:rPr>
          <w:b/>
        </w:rPr>
        <w:t xml:space="preserve"> intra- and inter- satellite beam foot</w:t>
      </w:r>
      <w:r w:rsidR="008C0D44">
        <w:rPr>
          <w:b/>
        </w:rPr>
        <w:t xml:space="preserve">print </w:t>
      </w:r>
      <w:r w:rsidR="002F3752">
        <w:rPr>
          <w:b/>
        </w:rPr>
        <w:t>mobility cases.</w:t>
      </w:r>
    </w:p>
    <w:p w14:paraId="5EC222E4" w14:textId="10DA1B58" w:rsidR="009220B6" w:rsidRDefault="009220B6" w:rsidP="00CD4C7B">
      <w:r>
        <w:lastRenderedPageBreak/>
        <w:t>In</w:t>
      </w:r>
      <w:r w:rsidR="00D86023">
        <w:t xml:space="preserve"> S</w:t>
      </w:r>
      <w:r>
        <w:t xml:space="preserve">cenario </w:t>
      </w:r>
      <w:r w:rsidR="00661547">
        <w:t>C1 and D1</w:t>
      </w:r>
      <w:r w:rsidR="008924AB">
        <w:t>, the intra-footprint HOs</w:t>
      </w:r>
      <w:r w:rsidR="0098334F">
        <w:t xml:space="preserve"> are not so relevant, unless the UE is moving across the 5G NR radio cell borders</w:t>
      </w:r>
      <w:r w:rsidR="000908B2">
        <w:t xml:space="preserve">. For these UEs the case </w:t>
      </w:r>
      <w:r w:rsidR="005E248E">
        <w:t>i) described above applies.</w:t>
      </w:r>
      <w:r w:rsidR="00D86023">
        <w:t xml:space="preserve"> Nevertheless, the speed of radio coverage change is much lower compared to the Scenario</w:t>
      </w:r>
      <w:r w:rsidR="00661547">
        <w:t>s</w:t>
      </w:r>
      <w:r w:rsidR="00D86023">
        <w:t xml:space="preserve"> </w:t>
      </w:r>
      <w:r w:rsidR="00661547">
        <w:t>C2/D2</w:t>
      </w:r>
      <w:r w:rsidR="00D86023">
        <w:t>.</w:t>
      </w:r>
      <w:r w:rsidR="005E248E">
        <w:t xml:space="preserve"> </w:t>
      </w:r>
      <w:r w:rsidR="00D86023">
        <w:t xml:space="preserve"> </w:t>
      </w:r>
      <w:r w:rsidR="005E248E">
        <w:t>In</w:t>
      </w:r>
      <w:r w:rsidR="00D86023">
        <w:t xml:space="preserve"> </w:t>
      </w:r>
      <w:r w:rsidR="00661547">
        <w:t>S</w:t>
      </w:r>
      <w:r w:rsidR="005E248E">
        <w:t>cen</w:t>
      </w:r>
      <w:r w:rsidR="00D86023">
        <w:t>ario</w:t>
      </w:r>
      <w:r w:rsidR="00661547">
        <w:t>s</w:t>
      </w:r>
      <w:r w:rsidR="00D86023">
        <w:t xml:space="preserve"> </w:t>
      </w:r>
      <w:r w:rsidR="00661547">
        <w:t>C1/D1</w:t>
      </w:r>
      <w:r w:rsidR="005E248E">
        <w:t xml:space="preserve"> the </w:t>
      </w:r>
      <w:r w:rsidR="000908B2">
        <w:t>inter-footprint HOs</w:t>
      </w:r>
      <w:r w:rsidR="005E248E">
        <w:t xml:space="preserve"> ar</w:t>
      </w:r>
      <w:r w:rsidR="0017179C">
        <w:t>e more rele</w:t>
      </w:r>
      <w:r w:rsidR="005E248E">
        <w:t xml:space="preserve">vant </w:t>
      </w:r>
      <w:r w:rsidR="0017179C">
        <w:t xml:space="preserve">to address in RAN2 </w:t>
      </w:r>
      <w:r w:rsidR="00F11A52">
        <w:t>as they are</w:t>
      </w:r>
      <w:r w:rsidR="005E248E">
        <w:t xml:space="preserve"> potentially different from the </w:t>
      </w:r>
      <w:r w:rsidR="0017179C">
        <w:t>case ii) describe</w:t>
      </w:r>
      <w:r w:rsidR="0002513D">
        <w:t>d</w:t>
      </w:r>
      <w:r w:rsidR="0017179C">
        <w:t xml:space="preserve"> above.</w:t>
      </w:r>
      <w:r w:rsidR="00661547">
        <w:t xml:space="preserve"> In Scenarios C1/D1</w:t>
      </w:r>
      <w:r w:rsidR="00317379">
        <w:t xml:space="preserve">, when one satellite moves below a certain minimum elevation angle it cannot </w:t>
      </w:r>
      <w:r w:rsidR="002C0BA6">
        <w:t xml:space="preserve">provide any longer the target coverage level within its footprint and another satellite needs to </w:t>
      </w:r>
      <w:r w:rsidR="00A61B28">
        <w:t>be reassigned</w:t>
      </w:r>
      <w:r w:rsidR="002C0BA6">
        <w:t xml:space="preserve"> to provide the fixed radio cells in the same geographical area.</w:t>
      </w:r>
      <w:r w:rsidR="00EA0F23">
        <w:t xml:space="preserve"> This </w:t>
      </w:r>
      <w:r w:rsidR="0034194B">
        <w:t xml:space="preserve">coverage </w:t>
      </w:r>
      <w:r w:rsidR="00A61B28">
        <w:t>reassignment</w:t>
      </w:r>
      <w:r w:rsidR="00EA0F23">
        <w:t xml:space="preserve"> </w:t>
      </w:r>
      <w:r w:rsidR="000E6DB6">
        <w:t xml:space="preserve">mechanism </w:t>
      </w:r>
      <w:r w:rsidR="00EA0F23">
        <w:t xml:space="preserve">between satellites </w:t>
      </w:r>
      <w:r w:rsidR="000E6DB6">
        <w:t>has implications on how</w:t>
      </w:r>
      <w:r w:rsidR="00026704">
        <w:t>/if</w:t>
      </w:r>
      <w:r w:rsidR="000E6DB6">
        <w:t xml:space="preserve"> the UE would ne</w:t>
      </w:r>
      <w:r w:rsidR="00A61B28">
        <w:t>e</w:t>
      </w:r>
      <w:r w:rsidR="000E6DB6">
        <w:t>d to perform the HOs</w:t>
      </w:r>
      <w:r w:rsidR="0034194B">
        <w:t xml:space="preserve"> in terms of signalling load, signalling latencies and optimal parameter configurations</w:t>
      </w:r>
      <w:r w:rsidR="00026704">
        <w:t>.</w:t>
      </w:r>
    </w:p>
    <w:p w14:paraId="2DBC69C5" w14:textId="5CDD7845" w:rsidR="00026704" w:rsidRDefault="00026704" w:rsidP="00CD4C7B">
      <w:pPr>
        <w:rPr>
          <w:b/>
        </w:rPr>
      </w:pPr>
      <w:r w:rsidRPr="00026704">
        <w:rPr>
          <w:b/>
        </w:rPr>
        <w:t>Proposal 2:</w:t>
      </w:r>
      <w:r>
        <w:rPr>
          <w:b/>
        </w:rPr>
        <w:t xml:space="preserve"> In the LEO scenario</w:t>
      </w:r>
      <w:r w:rsidR="00046FEB">
        <w:rPr>
          <w:b/>
        </w:rPr>
        <w:t>s</w:t>
      </w:r>
      <w:r>
        <w:rPr>
          <w:b/>
        </w:rPr>
        <w:t xml:space="preserve"> C1 and D1 with fixed beam footprint on Earth, RAN2 </w:t>
      </w:r>
      <w:r w:rsidR="00046FEB">
        <w:rPr>
          <w:b/>
        </w:rPr>
        <w:t>to</w:t>
      </w:r>
      <w:r>
        <w:rPr>
          <w:b/>
        </w:rPr>
        <w:t xml:space="preserve"> </w:t>
      </w:r>
      <w:r w:rsidR="006F083C">
        <w:rPr>
          <w:b/>
        </w:rPr>
        <w:t>select a</w:t>
      </w:r>
      <w:r w:rsidR="00237CE9" w:rsidRPr="00237CE9">
        <w:rPr>
          <w:b/>
        </w:rPr>
        <w:t xml:space="preserve"> coverage switch mechanism between satellites</w:t>
      </w:r>
      <w:r w:rsidR="00237CE9">
        <w:rPr>
          <w:b/>
        </w:rPr>
        <w:t xml:space="preserve"> and </w:t>
      </w:r>
      <w:r w:rsidR="00046FEB">
        <w:rPr>
          <w:b/>
        </w:rPr>
        <w:t xml:space="preserve">to </w:t>
      </w:r>
      <w:r w:rsidR="006F083C">
        <w:rPr>
          <w:b/>
        </w:rPr>
        <w:t xml:space="preserve">study </w:t>
      </w:r>
      <w:r w:rsidR="00237CE9">
        <w:rPr>
          <w:b/>
        </w:rPr>
        <w:t xml:space="preserve">the </w:t>
      </w:r>
      <w:r w:rsidR="00E8032B">
        <w:rPr>
          <w:b/>
        </w:rPr>
        <w:t xml:space="preserve">suitability of the existing 5G NR </w:t>
      </w:r>
      <w:proofErr w:type="gramStart"/>
      <w:r w:rsidR="0014392F">
        <w:rPr>
          <w:b/>
        </w:rPr>
        <w:t>network controlled</w:t>
      </w:r>
      <w:proofErr w:type="gramEnd"/>
      <w:r w:rsidR="0014392F">
        <w:rPr>
          <w:b/>
        </w:rPr>
        <w:t xml:space="preserve"> </w:t>
      </w:r>
      <w:r w:rsidR="007D2B91">
        <w:rPr>
          <w:b/>
        </w:rPr>
        <w:t xml:space="preserve">mobility </w:t>
      </w:r>
      <w:r w:rsidR="00AB313B">
        <w:rPr>
          <w:b/>
        </w:rPr>
        <w:t>mechanisms for</w:t>
      </w:r>
      <w:r w:rsidR="00E8032B">
        <w:rPr>
          <w:b/>
        </w:rPr>
        <w:t xml:space="preserve"> </w:t>
      </w:r>
      <w:r w:rsidR="0006733E">
        <w:rPr>
          <w:b/>
        </w:rPr>
        <w:t>optimal</w:t>
      </w:r>
      <w:r w:rsidR="006B4CA4">
        <w:rPr>
          <w:b/>
        </w:rPr>
        <w:t xml:space="preserve"> mobility</w:t>
      </w:r>
      <w:r w:rsidR="0006733E">
        <w:rPr>
          <w:b/>
        </w:rPr>
        <w:t xml:space="preserve"> configuration</w:t>
      </w:r>
      <w:r w:rsidR="00AB313B">
        <w:rPr>
          <w:b/>
        </w:rPr>
        <w:t>s</w:t>
      </w:r>
      <w:r w:rsidR="008C0D44">
        <w:rPr>
          <w:b/>
        </w:rPr>
        <w:t xml:space="preserve"> </w:t>
      </w:r>
      <w:r w:rsidR="00AB313B">
        <w:rPr>
          <w:b/>
        </w:rPr>
        <w:t>in</w:t>
      </w:r>
      <w:r w:rsidR="006F083C">
        <w:rPr>
          <w:b/>
        </w:rPr>
        <w:t xml:space="preserve"> </w:t>
      </w:r>
      <w:r w:rsidR="002B36C2">
        <w:rPr>
          <w:b/>
        </w:rPr>
        <w:t xml:space="preserve">inter-satellite beam footprint </w:t>
      </w:r>
      <w:r w:rsidR="007D2B91">
        <w:rPr>
          <w:b/>
        </w:rPr>
        <w:t>mobility cases</w:t>
      </w:r>
      <w:r w:rsidR="006F083C">
        <w:rPr>
          <w:b/>
        </w:rPr>
        <w:t>.</w:t>
      </w:r>
    </w:p>
    <w:p w14:paraId="1DDA2DB1" w14:textId="375BCCCD" w:rsidR="00E03AF1" w:rsidRDefault="00E03AF1" w:rsidP="00CD4C7B">
      <w:r>
        <w:t xml:space="preserve">Furthermore, the </w:t>
      </w:r>
      <w:r w:rsidR="00F95B93">
        <w:t xml:space="preserve">NTN </w:t>
      </w:r>
      <w:r>
        <w:t>network (5G RAN) is expected to have detailed knowledge about its radio cells, their coverage areas and their movement. Hence it is natural to assume that this information is also used to optimize the radio performance of the system and reduce signalling load</w:t>
      </w:r>
      <w:r w:rsidR="0082193B">
        <w:t xml:space="preserve">. The </w:t>
      </w:r>
      <w:r w:rsidR="00CB2EC4">
        <w:t xml:space="preserve">NTN </w:t>
      </w:r>
      <w:r w:rsidR="0082193B">
        <w:t xml:space="preserve">UEs might or might not have </w:t>
      </w:r>
      <w:r w:rsidR="00CB2EC4">
        <w:t>sufficient</w:t>
      </w:r>
      <w:r w:rsidR="0082193B">
        <w:t xml:space="preserve"> knowledge about the availability and movement of the 5G NR radio cells</w:t>
      </w:r>
      <w:r w:rsidR="00CB2EC4">
        <w:t xml:space="preserve">, </w:t>
      </w:r>
      <w:proofErr w:type="gramStart"/>
      <w:r w:rsidR="00CB2EC4">
        <w:t>in order to</w:t>
      </w:r>
      <w:proofErr w:type="gramEnd"/>
      <w:r w:rsidR="00CB2EC4">
        <w:t xml:space="preserve"> optimize </w:t>
      </w:r>
      <w:r w:rsidR="00F95B93">
        <w:t>‘autonomously’ their HO and radio measurement procedures.</w:t>
      </w:r>
    </w:p>
    <w:p w14:paraId="6F431380" w14:textId="43A98E17" w:rsidR="0029485B" w:rsidRPr="0029485B" w:rsidRDefault="00CB2EC4" w:rsidP="0050639A">
      <w:pPr>
        <w:rPr>
          <w:rFonts w:ascii="&amp;quot" w:hAnsi="&amp;quot"/>
          <w:color w:val="000000"/>
          <w:sz w:val="21"/>
          <w:szCs w:val="21"/>
          <w:lang w:val="en-US"/>
        </w:rPr>
      </w:pPr>
      <w:r w:rsidRPr="00CB2EC4">
        <w:rPr>
          <w:b/>
        </w:rPr>
        <w:t>Observation 1:</w:t>
      </w:r>
      <w:r w:rsidR="00F95B93">
        <w:rPr>
          <w:b/>
        </w:rPr>
        <w:t xml:space="preserve"> </w:t>
      </w:r>
      <w:r w:rsidR="00F95B93" w:rsidRPr="00F95B93">
        <w:rPr>
          <w:b/>
        </w:rPr>
        <w:t>The NTN network (5G RAN) is expected to have detailed</w:t>
      </w:r>
      <w:r w:rsidR="00187444">
        <w:rPr>
          <w:b/>
        </w:rPr>
        <w:t xml:space="preserve"> knowledge</w:t>
      </w:r>
      <w:r w:rsidR="00F95B93" w:rsidRPr="00F95B93">
        <w:rPr>
          <w:b/>
        </w:rPr>
        <w:t xml:space="preserve"> about its radio cells, their coverage areas and their movement, and this information is </w:t>
      </w:r>
      <w:r w:rsidR="00F95B93">
        <w:rPr>
          <w:b/>
        </w:rPr>
        <w:t>likely to be</w:t>
      </w:r>
      <w:r w:rsidR="00F95B93" w:rsidRPr="00F95B93">
        <w:rPr>
          <w:b/>
        </w:rPr>
        <w:t xml:space="preserve"> used to optimize the radi</w:t>
      </w:r>
      <w:r w:rsidR="006B4CA4">
        <w:rPr>
          <w:b/>
        </w:rPr>
        <w:t xml:space="preserve">o performance of the system, </w:t>
      </w:r>
      <w:r w:rsidR="00F95B93" w:rsidRPr="00F95B93">
        <w:rPr>
          <w:b/>
        </w:rPr>
        <w:t>reduce signalling load</w:t>
      </w:r>
      <w:r w:rsidR="00A82D0B">
        <w:rPr>
          <w:b/>
        </w:rPr>
        <w:t xml:space="preserve"> and reduce</w:t>
      </w:r>
      <w:r w:rsidR="006B4CA4">
        <w:rPr>
          <w:b/>
        </w:rPr>
        <w:t xml:space="preserve"> </w:t>
      </w:r>
      <w:r w:rsidR="00A82D0B">
        <w:rPr>
          <w:b/>
        </w:rPr>
        <w:t xml:space="preserve">UE </w:t>
      </w:r>
      <w:r w:rsidR="00503B9C">
        <w:rPr>
          <w:b/>
        </w:rPr>
        <w:t>energy</w:t>
      </w:r>
      <w:r w:rsidR="00A82D0B">
        <w:rPr>
          <w:b/>
        </w:rPr>
        <w:t xml:space="preserve"> consumption</w:t>
      </w:r>
      <w:r w:rsidR="00F95B93" w:rsidRPr="00F95B93">
        <w:rPr>
          <w:b/>
        </w:rPr>
        <w:t>.</w:t>
      </w:r>
    </w:p>
    <w:p w14:paraId="3FFD04D9" w14:textId="77777777" w:rsidR="00F16225" w:rsidRPr="00814D95" w:rsidRDefault="00F16225" w:rsidP="00814D95"/>
    <w:p w14:paraId="495F2D50" w14:textId="2F294402" w:rsidR="003B08C8" w:rsidRPr="00C36759" w:rsidRDefault="00473E72" w:rsidP="003B08C8">
      <w:pPr>
        <w:pStyle w:val="Heading1"/>
      </w:pPr>
      <w:r>
        <w:t>3</w:t>
      </w:r>
      <w:r w:rsidR="00CD4C7B" w:rsidRPr="006E13D1">
        <w:tab/>
      </w:r>
      <w:r w:rsidR="003B08C8" w:rsidRPr="00C36759">
        <w:t>Conclusion</w:t>
      </w:r>
    </w:p>
    <w:p w14:paraId="32B34450" w14:textId="0A3AD833" w:rsidR="009B1B8E" w:rsidRDefault="009B1B8E" w:rsidP="009B1B8E">
      <w:pPr>
        <w:rPr>
          <w:b/>
        </w:rPr>
      </w:pPr>
      <w:r w:rsidRPr="00E468DE">
        <w:rPr>
          <w:b/>
        </w:rPr>
        <w:t>Proposal 1:</w:t>
      </w:r>
      <w:r>
        <w:rPr>
          <w:b/>
        </w:rPr>
        <w:t xml:space="preserve"> In the LEO scenarios C2 and D2 with moving beam footprint on Earth, RAN2 to study the suitability of the existing 5G NR network controlled mobility mechanisms for optimal mobility configurations in intra- and inter- satellite beam footprint mobility cases.</w:t>
      </w:r>
    </w:p>
    <w:p w14:paraId="1A0112F5" w14:textId="77777777" w:rsidR="009B1B8E" w:rsidRDefault="009B1B8E" w:rsidP="009B1B8E">
      <w:pPr>
        <w:rPr>
          <w:b/>
        </w:rPr>
      </w:pPr>
      <w:r w:rsidRPr="00026704">
        <w:rPr>
          <w:b/>
        </w:rPr>
        <w:t>Proposal 2:</w:t>
      </w:r>
      <w:r>
        <w:rPr>
          <w:b/>
        </w:rPr>
        <w:t xml:space="preserve"> In the LEO scenarios C1 and D1 with fixed beam footprint on Earth, RAN2 to select a</w:t>
      </w:r>
      <w:r w:rsidRPr="00237CE9">
        <w:rPr>
          <w:b/>
        </w:rPr>
        <w:t xml:space="preserve"> coverage switch mechanism between satellites</w:t>
      </w:r>
      <w:r>
        <w:rPr>
          <w:b/>
        </w:rPr>
        <w:t xml:space="preserve"> and to study the suitability of the existing 5G NR network controlled mobility mechanisms for optimal mobility configurations in inter-satellite beam footprint mobility cases.</w:t>
      </w:r>
    </w:p>
    <w:p w14:paraId="77B024AB" w14:textId="11DBDBD5" w:rsidR="009B1B8E" w:rsidRDefault="009B1B8E" w:rsidP="009B1B8E">
      <w:pPr>
        <w:rPr>
          <w:b/>
        </w:rPr>
      </w:pPr>
      <w:r w:rsidRPr="00CB2EC4">
        <w:rPr>
          <w:b/>
        </w:rPr>
        <w:t>Observation 1:</w:t>
      </w:r>
      <w:r>
        <w:rPr>
          <w:b/>
        </w:rPr>
        <w:t xml:space="preserve"> </w:t>
      </w:r>
      <w:r w:rsidRPr="00F95B93">
        <w:rPr>
          <w:b/>
        </w:rPr>
        <w:t>The NTN network (5G RAN) is expected to have detailed</w:t>
      </w:r>
      <w:r>
        <w:rPr>
          <w:b/>
        </w:rPr>
        <w:t xml:space="preserve"> knowledge</w:t>
      </w:r>
      <w:r w:rsidRPr="00F95B93">
        <w:rPr>
          <w:b/>
        </w:rPr>
        <w:t xml:space="preserve"> about its radio cells, their coverage areas and their movement, and this information is </w:t>
      </w:r>
      <w:r>
        <w:rPr>
          <w:b/>
        </w:rPr>
        <w:t>likely to be</w:t>
      </w:r>
      <w:r w:rsidRPr="00F95B93">
        <w:rPr>
          <w:b/>
        </w:rPr>
        <w:t xml:space="preserve"> used to optimize the radi</w:t>
      </w:r>
      <w:r>
        <w:rPr>
          <w:b/>
        </w:rPr>
        <w:t xml:space="preserve">o performance of the system, </w:t>
      </w:r>
      <w:r w:rsidRPr="00F95B93">
        <w:rPr>
          <w:b/>
        </w:rPr>
        <w:t>reduce signalling load</w:t>
      </w:r>
      <w:r>
        <w:rPr>
          <w:b/>
        </w:rPr>
        <w:t xml:space="preserve"> and reduce UE energy consumption</w:t>
      </w:r>
      <w:r w:rsidRPr="00F95B93">
        <w:rPr>
          <w:b/>
        </w:rPr>
        <w:t>.</w:t>
      </w:r>
    </w:p>
    <w:p w14:paraId="0FDCFAC2" w14:textId="34B61C0F" w:rsidR="00CD4C7B" w:rsidRPr="006E13D1" w:rsidRDefault="00CD4C7B" w:rsidP="003B08C8">
      <w:pPr>
        <w:pStyle w:val="Heading1"/>
      </w:pPr>
      <w:r w:rsidRPr="006E13D1">
        <w:t>References</w:t>
      </w:r>
    </w:p>
    <w:p w14:paraId="6C27032C" w14:textId="77777777" w:rsidR="00663444" w:rsidRPr="00264FC9" w:rsidRDefault="00663444" w:rsidP="00663444">
      <w:pPr>
        <w:pStyle w:val="ListParagraph"/>
        <w:numPr>
          <w:ilvl w:val="0"/>
          <w:numId w:val="4"/>
        </w:numPr>
        <w:rPr>
          <w:rFonts w:eastAsia="Batang" w:cs="Arial"/>
        </w:rPr>
      </w:pPr>
      <w:bookmarkStart w:id="1" w:name="_Ref75086397"/>
      <w:r w:rsidRPr="009B60DE">
        <w:rPr>
          <w:rFonts w:eastAsia="Batang" w:cs="Arial"/>
        </w:rPr>
        <w:t xml:space="preserve">RP-181370 Study on solutions evaluation for NR to </w:t>
      </w:r>
      <w:r w:rsidRPr="00264FC9">
        <w:rPr>
          <w:rFonts w:eastAsia="Batang" w:cs="Arial"/>
        </w:rPr>
        <w:t>support Non Terrestrial Network, Thales</w:t>
      </w:r>
      <w:r w:rsidRPr="00264FC9">
        <w:rPr>
          <w:rFonts w:cs="Arial"/>
          <w:lang w:eastAsia="zh-CN"/>
        </w:rPr>
        <w:t>.</w:t>
      </w:r>
    </w:p>
    <w:p w14:paraId="2FB18FCB" w14:textId="77777777" w:rsidR="00663444" w:rsidRPr="00CC18F6" w:rsidRDefault="00663444" w:rsidP="00663444">
      <w:pPr>
        <w:numPr>
          <w:ilvl w:val="0"/>
          <w:numId w:val="4"/>
        </w:numPr>
        <w:overflowPunct w:val="0"/>
        <w:autoSpaceDE w:val="0"/>
        <w:autoSpaceDN w:val="0"/>
        <w:adjustRightInd w:val="0"/>
        <w:textAlignment w:val="baseline"/>
      </w:pPr>
      <w:r w:rsidRPr="00381577">
        <w:t xml:space="preserve">R3-186257 RAN3 101bis </w:t>
      </w:r>
      <w:r w:rsidRPr="00381577">
        <w:rPr>
          <w:color w:val="000000"/>
        </w:rPr>
        <w:t>Email: # 1_NTN_Mob_mgmt_principles</w:t>
      </w:r>
      <w:bookmarkEnd w:id="1"/>
      <w:r w:rsidRPr="00381577">
        <w:rPr>
          <w:color w:val="000000"/>
        </w:rPr>
        <w:t>, Thales</w:t>
      </w:r>
    </w:p>
    <w:p w14:paraId="6EC3FAFD" w14:textId="04EA48D5" w:rsidR="00EE4E64" w:rsidRPr="00967850" w:rsidRDefault="00CC18F6" w:rsidP="00663444">
      <w:pPr>
        <w:numPr>
          <w:ilvl w:val="0"/>
          <w:numId w:val="4"/>
        </w:numPr>
        <w:overflowPunct w:val="0"/>
        <w:autoSpaceDE w:val="0"/>
        <w:autoSpaceDN w:val="0"/>
        <w:adjustRightInd w:val="0"/>
        <w:textAlignment w:val="baseline"/>
        <w:rPr>
          <w:rStyle w:val="normaltextrun"/>
        </w:rPr>
      </w:pPr>
      <w:r w:rsidRPr="003A3095">
        <w:rPr>
          <w:rStyle w:val="spellingerror"/>
          <w:rFonts w:ascii="Calibri" w:hAnsi="Calibri" w:cs="Calibri"/>
          <w:bCs/>
          <w:color w:val="000000"/>
        </w:rPr>
        <w:t>R2-181</w:t>
      </w:r>
      <w:r w:rsidR="003A3095" w:rsidRPr="003A3095">
        <w:rPr>
          <w:rStyle w:val="spellingerror"/>
          <w:rFonts w:ascii="Calibri" w:hAnsi="Calibri" w:cs="Calibri"/>
          <w:bCs/>
          <w:color w:val="000000"/>
        </w:rPr>
        <w:t>6538</w:t>
      </w:r>
      <w:r>
        <w:rPr>
          <w:rStyle w:val="spellingerror"/>
          <w:rFonts w:ascii="Calibri" w:hAnsi="Calibri" w:cs="Calibri"/>
          <w:bCs/>
          <w:color w:val="000000"/>
        </w:rPr>
        <w:t xml:space="preserve"> </w:t>
      </w:r>
      <w:r w:rsidRPr="00CC18F6">
        <w:rPr>
          <w:rStyle w:val="spellingerror"/>
          <w:rFonts w:ascii="Calibri" w:hAnsi="Calibri" w:cs="Calibri"/>
          <w:bCs/>
          <w:color w:val="000000"/>
        </w:rPr>
        <w:t>Report</w:t>
      </w:r>
      <w:r w:rsidRPr="00CC18F6">
        <w:rPr>
          <w:rStyle w:val="normaltextrun"/>
          <w:rFonts w:ascii="Calibri" w:hAnsi="Calibri" w:cs="Calibri"/>
          <w:bCs/>
          <w:color w:val="000000"/>
        </w:rPr>
        <w:t xml:space="preserve"> of email discussion [103bis#33] [NR - NTN]</w:t>
      </w:r>
      <w:r w:rsidR="00AB313B">
        <w:rPr>
          <w:rStyle w:val="normaltextrun"/>
          <w:rFonts w:ascii="Calibri" w:hAnsi="Calibri" w:cs="Calibri"/>
          <w:bCs/>
          <w:color w:val="000000"/>
        </w:rPr>
        <w:t>, Thales</w:t>
      </w:r>
    </w:p>
    <w:p w14:paraId="6068C153" w14:textId="38ABFE23" w:rsidR="001A75F1" w:rsidRPr="00CC18F6" w:rsidRDefault="001A75F1" w:rsidP="00663444">
      <w:pPr>
        <w:numPr>
          <w:ilvl w:val="0"/>
          <w:numId w:val="4"/>
        </w:numPr>
        <w:overflowPunct w:val="0"/>
        <w:autoSpaceDE w:val="0"/>
        <w:autoSpaceDN w:val="0"/>
        <w:adjustRightInd w:val="0"/>
        <w:textAlignment w:val="baseline"/>
      </w:pPr>
      <w:r>
        <w:rPr>
          <w:rStyle w:val="normaltextrun"/>
          <w:rFonts w:ascii="Calibri" w:hAnsi="Calibri" w:cs="Calibri"/>
          <w:bCs/>
          <w:color w:val="000000"/>
        </w:rPr>
        <w:t>R2-181</w:t>
      </w:r>
      <w:r w:rsidR="009549C4">
        <w:rPr>
          <w:rStyle w:val="normaltextrun"/>
          <w:rFonts w:ascii="Calibri" w:hAnsi="Calibri" w:cs="Calibri"/>
          <w:bCs/>
          <w:color w:val="000000"/>
        </w:rPr>
        <w:t>8369</w:t>
      </w:r>
      <w:r>
        <w:rPr>
          <w:rStyle w:val="normaltextrun"/>
          <w:rFonts w:ascii="Calibri" w:hAnsi="Calibri" w:cs="Calibri"/>
          <w:bCs/>
          <w:color w:val="000000"/>
        </w:rPr>
        <w:t xml:space="preserve"> NTN architecture and scenarios to be prioritized, Nokia, Nokia Shanghai Bell.</w:t>
      </w:r>
    </w:p>
    <w:p w14:paraId="5524F183" w14:textId="77777777" w:rsidR="00CD4C7B" w:rsidRPr="006E13D1" w:rsidRDefault="00CD4C7B" w:rsidP="00CD4C7B"/>
    <w:p w14:paraId="055200B7" w14:textId="77777777" w:rsidR="00CD4C7B" w:rsidRDefault="00CD4C7B" w:rsidP="00CD4C7B">
      <w:bookmarkStart w:id="2" w:name="_GoBack"/>
      <w:bookmarkEnd w:id="2"/>
    </w:p>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4008" w14:textId="77777777" w:rsidR="00F2731C" w:rsidRDefault="00F2731C">
      <w:r>
        <w:separator/>
      </w:r>
    </w:p>
  </w:endnote>
  <w:endnote w:type="continuationSeparator" w:id="0">
    <w:p w14:paraId="1D08BE51" w14:textId="77777777" w:rsidR="00F2731C" w:rsidRDefault="00F2731C">
      <w:r>
        <w:continuationSeparator/>
      </w:r>
    </w:p>
  </w:endnote>
  <w:endnote w:type="continuationNotice" w:id="1">
    <w:p w14:paraId="2960AA73" w14:textId="77777777" w:rsidR="00F2731C" w:rsidRDefault="00F27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EAFD5" w14:textId="77777777" w:rsidR="00F2731C" w:rsidRDefault="00F2731C">
      <w:r>
        <w:separator/>
      </w:r>
    </w:p>
  </w:footnote>
  <w:footnote w:type="continuationSeparator" w:id="0">
    <w:p w14:paraId="08168630" w14:textId="77777777" w:rsidR="00F2731C" w:rsidRDefault="00F2731C">
      <w:r>
        <w:continuationSeparator/>
      </w:r>
    </w:p>
  </w:footnote>
  <w:footnote w:type="continuationNotice" w:id="1">
    <w:p w14:paraId="594F3325" w14:textId="77777777" w:rsidR="00F2731C" w:rsidRDefault="00F273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7647D"/>
    <w:multiLevelType w:val="hybridMultilevel"/>
    <w:tmpl w:val="F2D6C65A"/>
    <w:lvl w:ilvl="0" w:tplc="764E09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67808"/>
    <w:multiLevelType w:val="hybridMultilevel"/>
    <w:tmpl w:val="D786DF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EE53BB3"/>
    <w:multiLevelType w:val="hybridMultilevel"/>
    <w:tmpl w:val="11F06D72"/>
    <w:lvl w:ilvl="0" w:tplc="2B26D44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A02FF3"/>
    <w:multiLevelType w:val="hybridMultilevel"/>
    <w:tmpl w:val="77F0AC70"/>
    <w:lvl w:ilvl="0" w:tplc="A4283996">
      <w:start w:val="6"/>
      <w:numFmt w:val="bullet"/>
      <w:lvlText w:val="-"/>
      <w:lvlJc w:val="left"/>
      <w:pPr>
        <w:ind w:left="1800" w:hanging="360"/>
      </w:pPr>
      <w:rPr>
        <w:rFonts w:ascii="Calibri" w:eastAsia="Calibri" w:hAnsi="Calibri" w:cs="Calibri" w:hint="default"/>
      </w:rPr>
    </w:lvl>
    <w:lvl w:ilvl="1" w:tplc="04060003">
      <w:start w:val="1"/>
      <w:numFmt w:val="bullet"/>
      <w:lvlText w:val="o"/>
      <w:lvlJc w:val="left"/>
      <w:pPr>
        <w:ind w:left="1800" w:hanging="360"/>
      </w:pPr>
      <w:rPr>
        <w:rFonts w:ascii="Courier New" w:hAnsi="Courier New" w:cs="Courier New" w:hint="default"/>
      </w:rPr>
    </w:lvl>
    <w:lvl w:ilvl="2" w:tplc="04060005">
      <w:start w:val="1"/>
      <w:numFmt w:val="bullet"/>
      <w:lvlText w:val=""/>
      <w:lvlJc w:val="left"/>
      <w:pPr>
        <w:ind w:left="2520" w:hanging="360"/>
      </w:pPr>
      <w:rPr>
        <w:rFonts w:ascii="Wingdings" w:hAnsi="Wingdings" w:hint="default"/>
      </w:rPr>
    </w:lvl>
    <w:lvl w:ilvl="3" w:tplc="04060001">
      <w:start w:val="1"/>
      <w:numFmt w:val="bullet"/>
      <w:lvlText w:val=""/>
      <w:lvlJc w:val="left"/>
      <w:pPr>
        <w:ind w:left="3240" w:hanging="360"/>
      </w:pPr>
      <w:rPr>
        <w:rFonts w:ascii="Symbol" w:hAnsi="Symbol" w:hint="default"/>
      </w:rPr>
    </w:lvl>
    <w:lvl w:ilvl="4" w:tplc="04060003">
      <w:start w:val="1"/>
      <w:numFmt w:val="bullet"/>
      <w:lvlText w:val="o"/>
      <w:lvlJc w:val="left"/>
      <w:pPr>
        <w:ind w:left="3960" w:hanging="360"/>
      </w:pPr>
      <w:rPr>
        <w:rFonts w:ascii="Courier New" w:hAnsi="Courier New" w:cs="Courier New" w:hint="default"/>
      </w:rPr>
    </w:lvl>
    <w:lvl w:ilvl="5" w:tplc="04060005">
      <w:start w:val="1"/>
      <w:numFmt w:val="bullet"/>
      <w:lvlText w:val=""/>
      <w:lvlJc w:val="left"/>
      <w:pPr>
        <w:ind w:left="4680" w:hanging="360"/>
      </w:pPr>
      <w:rPr>
        <w:rFonts w:ascii="Wingdings" w:hAnsi="Wingdings" w:hint="default"/>
      </w:rPr>
    </w:lvl>
    <w:lvl w:ilvl="6" w:tplc="04060001">
      <w:start w:val="1"/>
      <w:numFmt w:val="bullet"/>
      <w:lvlText w:val=""/>
      <w:lvlJc w:val="left"/>
      <w:pPr>
        <w:ind w:left="5400" w:hanging="360"/>
      </w:pPr>
      <w:rPr>
        <w:rFonts w:ascii="Symbol" w:hAnsi="Symbol" w:hint="default"/>
      </w:rPr>
    </w:lvl>
    <w:lvl w:ilvl="7" w:tplc="04060003">
      <w:start w:val="1"/>
      <w:numFmt w:val="bullet"/>
      <w:lvlText w:val="o"/>
      <w:lvlJc w:val="left"/>
      <w:pPr>
        <w:ind w:left="6120" w:hanging="360"/>
      </w:pPr>
      <w:rPr>
        <w:rFonts w:ascii="Courier New" w:hAnsi="Courier New" w:cs="Courier New" w:hint="default"/>
      </w:rPr>
    </w:lvl>
    <w:lvl w:ilvl="8" w:tplc="04060005">
      <w:start w:val="1"/>
      <w:numFmt w:val="bullet"/>
      <w:lvlText w:val=""/>
      <w:lvlJc w:val="left"/>
      <w:pPr>
        <w:ind w:left="6840" w:hanging="360"/>
      </w:pPr>
      <w:rPr>
        <w:rFonts w:ascii="Wingdings" w:hAnsi="Wingdings" w:hint="default"/>
      </w:rPr>
    </w:lvl>
  </w:abstractNum>
  <w:abstractNum w:abstractNumId="7" w15:restartNumberingAfterBreak="0">
    <w:nsid w:val="72934DFF"/>
    <w:multiLevelType w:val="multilevel"/>
    <w:tmpl w:val="ED1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74"/>
    <w:rsid w:val="000070E8"/>
    <w:rsid w:val="00011AFC"/>
    <w:rsid w:val="0001756E"/>
    <w:rsid w:val="00020100"/>
    <w:rsid w:val="00022AF4"/>
    <w:rsid w:val="0002513D"/>
    <w:rsid w:val="00026704"/>
    <w:rsid w:val="0003120B"/>
    <w:rsid w:val="00033397"/>
    <w:rsid w:val="00034FF2"/>
    <w:rsid w:val="0003673A"/>
    <w:rsid w:val="000377FC"/>
    <w:rsid w:val="00040095"/>
    <w:rsid w:val="00046FEB"/>
    <w:rsid w:val="00052003"/>
    <w:rsid w:val="00052F5A"/>
    <w:rsid w:val="00053200"/>
    <w:rsid w:val="00054289"/>
    <w:rsid w:val="00065EC4"/>
    <w:rsid w:val="0006733E"/>
    <w:rsid w:val="00080512"/>
    <w:rsid w:val="00083EF9"/>
    <w:rsid w:val="0008492C"/>
    <w:rsid w:val="00090468"/>
    <w:rsid w:val="000908B2"/>
    <w:rsid w:val="00091710"/>
    <w:rsid w:val="000A0EDE"/>
    <w:rsid w:val="000A2BE2"/>
    <w:rsid w:val="000A6B13"/>
    <w:rsid w:val="000B04C6"/>
    <w:rsid w:val="000B7BCF"/>
    <w:rsid w:val="000C522B"/>
    <w:rsid w:val="000C68B4"/>
    <w:rsid w:val="000D00A1"/>
    <w:rsid w:val="000D5672"/>
    <w:rsid w:val="000D58AB"/>
    <w:rsid w:val="000E1442"/>
    <w:rsid w:val="000E3187"/>
    <w:rsid w:val="000E6DB6"/>
    <w:rsid w:val="000F2368"/>
    <w:rsid w:val="000F2E3F"/>
    <w:rsid w:val="00112F1A"/>
    <w:rsid w:val="00121736"/>
    <w:rsid w:val="00122A6A"/>
    <w:rsid w:val="00136F24"/>
    <w:rsid w:val="00137555"/>
    <w:rsid w:val="0014009A"/>
    <w:rsid w:val="0014392F"/>
    <w:rsid w:val="00145075"/>
    <w:rsid w:val="00147CC5"/>
    <w:rsid w:val="00160A96"/>
    <w:rsid w:val="0017179C"/>
    <w:rsid w:val="0017402A"/>
    <w:rsid w:val="001741A0"/>
    <w:rsid w:val="00175FA0"/>
    <w:rsid w:val="00187444"/>
    <w:rsid w:val="00187DDB"/>
    <w:rsid w:val="00194CD0"/>
    <w:rsid w:val="001A75F1"/>
    <w:rsid w:val="001B2503"/>
    <w:rsid w:val="001B49C9"/>
    <w:rsid w:val="001B7387"/>
    <w:rsid w:val="001C0815"/>
    <w:rsid w:val="001C4F79"/>
    <w:rsid w:val="001E4649"/>
    <w:rsid w:val="001E6BCA"/>
    <w:rsid w:val="001E6C2B"/>
    <w:rsid w:val="001F168B"/>
    <w:rsid w:val="001F7831"/>
    <w:rsid w:val="00204045"/>
    <w:rsid w:val="0020712B"/>
    <w:rsid w:val="00221136"/>
    <w:rsid w:val="002221CB"/>
    <w:rsid w:val="00225CFA"/>
    <w:rsid w:val="0022606D"/>
    <w:rsid w:val="00231728"/>
    <w:rsid w:val="00232622"/>
    <w:rsid w:val="00233D37"/>
    <w:rsid w:val="00237CE9"/>
    <w:rsid w:val="00241679"/>
    <w:rsid w:val="002610D8"/>
    <w:rsid w:val="0026689E"/>
    <w:rsid w:val="00272DB5"/>
    <w:rsid w:val="002735B6"/>
    <w:rsid w:val="002747EC"/>
    <w:rsid w:val="00275AD3"/>
    <w:rsid w:val="002849A6"/>
    <w:rsid w:val="002855BF"/>
    <w:rsid w:val="00291494"/>
    <w:rsid w:val="0029485B"/>
    <w:rsid w:val="002958A0"/>
    <w:rsid w:val="002978AB"/>
    <w:rsid w:val="002A5272"/>
    <w:rsid w:val="002A73FB"/>
    <w:rsid w:val="002B36C2"/>
    <w:rsid w:val="002B4BC3"/>
    <w:rsid w:val="002B5CA0"/>
    <w:rsid w:val="002B663F"/>
    <w:rsid w:val="002C0949"/>
    <w:rsid w:val="002C0BA6"/>
    <w:rsid w:val="002C0D8A"/>
    <w:rsid w:val="002E3865"/>
    <w:rsid w:val="002F0D22"/>
    <w:rsid w:val="002F0E9E"/>
    <w:rsid w:val="002F3752"/>
    <w:rsid w:val="002F6139"/>
    <w:rsid w:val="00302DB4"/>
    <w:rsid w:val="00310BB7"/>
    <w:rsid w:val="003172DC"/>
    <w:rsid w:val="00317379"/>
    <w:rsid w:val="00325AE3"/>
    <w:rsid w:val="00326069"/>
    <w:rsid w:val="00326705"/>
    <w:rsid w:val="0033304A"/>
    <w:rsid w:val="00333269"/>
    <w:rsid w:val="00341944"/>
    <w:rsid w:val="0034194B"/>
    <w:rsid w:val="003428E2"/>
    <w:rsid w:val="003429CD"/>
    <w:rsid w:val="0035462D"/>
    <w:rsid w:val="00360569"/>
    <w:rsid w:val="00361642"/>
    <w:rsid w:val="0036335D"/>
    <w:rsid w:val="00364B41"/>
    <w:rsid w:val="003655BE"/>
    <w:rsid w:val="00370045"/>
    <w:rsid w:val="00371256"/>
    <w:rsid w:val="0038459F"/>
    <w:rsid w:val="00390C21"/>
    <w:rsid w:val="003933C1"/>
    <w:rsid w:val="003A0E03"/>
    <w:rsid w:val="003A3095"/>
    <w:rsid w:val="003A41EF"/>
    <w:rsid w:val="003A763F"/>
    <w:rsid w:val="003B08C8"/>
    <w:rsid w:val="003B37CA"/>
    <w:rsid w:val="003B40AD"/>
    <w:rsid w:val="003C4E37"/>
    <w:rsid w:val="003C6CD4"/>
    <w:rsid w:val="003D0BAB"/>
    <w:rsid w:val="003D1C15"/>
    <w:rsid w:val="003E16BE"/>
    <w:rsid w:val="003F2AF2"/>
    <w:rsid w:val="003F4E28"/>
    <w:rsid w:val="004006E8"/>
    <w:rsid w:val="00401855"/>
    <w:rsid w:val="0041009E"/>
    <w:rsid w:val="00420366"/>
    <w:rsid w:val="00423F4D"/>
    <w:rsid w:val="00425C30"/>
    <w:rsid w:val="004317E5"/>
    <w:rsid w:val="00442060"/>
    <w:rsid w:val="004522E2"/>
    <w:rsid w:val="00452354"/>
    <w:rsid w:val="004675B0"/>
    <w:rsid w:val="00473E72"/>
    <w:rsid w:val="0047514E"/>
    <w:rsid w:val="00477455"/>
    <w:rsid w:val="00484AB1"/>
    <w:rsid w:val="004901CC"/>
    <w:rsid w:val="004A1F7B"/>
    <w:rsid w:val="004B6F5C"/>
    <w:rsid w:val="004C44D2"/>
    <w:rsid w:val="004C5056"/>
    <w:rsid w:val="004C618F"/>
    <w:rsid w:val="004D0FB6"/>
    <w:rsid w:val="004D3578"/>
    <w:rsid w:val="004D380D"/>
    <w:rsid w:val="004D5638"/>
    <w:rsid w:val="004E213A"/>
    <w:rsid w:val="004E785F"/>
    <w:rsid w:val="004E7926"/>
    <w:rsid w:val="004F0579"/>
    <w:rsid w:val="004F1045"/>
    <w:rsid w:val="00503171"/>
    <w:rsid w:val="00503B9C"/>
    <w:rsid w:val="005056B6"/>
    <w:rsid w:val="0050639A"/>
    <w:rsid w:val="00506C28"/>
    <w:rsid w:val="00511BDB"/>
    <w:rsid w:val="005226D5"/>
    <w:rsid w:val="0052596F"/>
    <w:rsid w:val="005319DA"/>
    <w:rsid w:val="005333FC"/>
    <w:rsid w:val="00534DA0"/>
    <w:rsid w:val="00543E6C"/>
    <w:rsid w:val="005571C3"/>
    <w:rsid w:val="00565087"/>
    <w:rsid w:val="0056573F"/>
    <w:rsid w:val="00567675"/>
    <w:rsid w:val="00572A4C"/>
    <w:rsid w:val="00573474"/>
    <w:rsid w:val="00580E5F"/>
    <w:rsid w:val="005844BD"/>
    <w:rsid w:val="00586FB4"/>
    <w:rsid w:val="005960CC"/>
    <w:rsid w:val="005A1B42"/>
    <w:rsid w:val="005B19A4"/>
    <w:rsid w:val="005B4018"/>
    <w:rsid w:val="005C6222"/>
    <w:rsid w:val="005D0DCB"/>
    <w:rsid w:val="005E1890"/>
    <w:rsid w:val="005E248E"/>
    <w:rsid w:val="005E4295"/>
    <w:rsid w:val="005F2C09"/>
    <w:rsid w:val="005F3855"/>
    <w:rsid w:val="005F43AB"/>
    <w:rsid w:val="00611566"/>
    <w:rsid w:val="00611B6F"/>
    <w:rsid w:val="00620B1F"/>
    <w:rsid w:val="00623C61"/>
    <w:rsid w:val="006359F4"/>
    <w:rsid w:val="006360CA"/>
    <w:rsid w:val="00640E71"/>
    <w:rsid w:val="00646D99"/>
    <w:rsid w:val="00656910"/>
    <w:rsid w:val="00661547"/>
    <w:rsid w:val="00663444"/>
    <w:rsid w:val="006721EE"/>
    <w:rsid w:val="00687ACA"/>
    <w:rsid w:val="006901F7"/>
    <w:rsid w:val="006A0CD1"/>
    <w:rsid w:val="006A1D24"/>
    <w:rsid w:val="006A238E"/>
    <w:rsid w:val="006A6110"/>
    <w:rsid w:val="006A7868"/>
    <w:rsid w:val="006B4CA4"/>
    <w:rsid w:val="006C4A3C"/>
    <w:rsid w:val="006C66D8"/>
    <w:rsid w:val="006D02D8"/>
    <w:rsid w:val="006D1E24"/>
    <w:rsid w:val="006D7FB0"/>
    <w:rsid w:val="006E1417"/>
    <w:rsid w:val="006E4066"/>
    <w:rsid w:val="006F083C"/>
    <w:rsid w:val="006F1591"/>
    <w:rsid w:val="006F674F"/>
    <w:rsid w:val="006F6A2C"/>
    <w:rsid w:val="00707455"/>
    <w:rsid w:val="007100F3"/>
    <w:rsid w:val="00710201"/>
    <w:rsid w:val="0071227D"/>
    <w:rsid w:val="007137B0"/>
    <w:rsid w:val="007342B5"/>
    <w:rsid w:val="00734A5B"/>
    <w:rsid w:val="00736D01"/>
    <w:rsid w:val="00743105"/>
    <w:rsid w:val="007434DE"/>
    <w:rsid w:val="007436E0"/>
    <w:rsid w:val="00744E76"/>
    <w:rsid w:val="007454FA"/>
    <w:rsid w:val="00752FBA"/>
    <w:rsid w:val="00753D51"/>
    <w:rsid w:val="00754763"/>
    <w:rsid w:val="007567B5"/>
    <w:rsid w:val="00757D40"/>
    <w:rsid w:val="007616F0"/>
    <w:rsid w:val="00762BDC"/>
    <w:rsid w:val="00772A70"/>
    <w:rsid w:val="00781F0F"/>
    <w:rsid w:val="007853F8"/>
    <w:rsid w:val="00785D4F"/>
    <w:rsid w:val="00786916"/>
    <w:rsid w:val="0078727C"/>
    <w:rsid w:val="0079049D"/>
    <w:rsid w:val="00793DC5"/>
    <w:rsid w:val="00795F33"/>
    <w:rsid w:val="007A50F2"/>
    <w:rsid w:val="007B00FA"/>
    <w:rsid w:val="007B10C5"/>
    <w:rsid w:val="007B18D8"/>
    <w:rsid w:val="007B2FA2"/>
    <w:rsid w:val="007B4EED"/>
    <w:rsid w:val="007B6465"/>
    <w:rsid w:val="007C095F"/>
    <w:rsid w:val="007C1C6D"/>
    <w:rsid w:val="007C2DD0"/>
    <w:rsid w:val="007D2B91"/>
    <w:rsid w:val="007D55FF"/>
    <w:rsid w:val="007D5EB6"/>
    <w:rsid w:val="007E00E7"/>
    <w:rsid w:val="007E1880"/>
    <w:rsid w:val="007E2D97"/>
    <w:rsid w:val="0080087A"/>
    <w:rsid w:val="008028A4"/>
    <w:rsid w:val="00806B7F"/>
    <w:rsid w:val="00810945"/>
    <w:rsid w:val="00813245"/>
    <w:rsid w:val="00814072"/>
    <w:rsid w:val="00814D95"/>
    <w:rsid w:val="00815D55"/>
    <w:rsid w:val="00820274"/>
    <w:rsid w:val="0082193B"/>
    <w:rsid w:val="008452C0"/>
    <w:rsid w:val="00857C39"/>
    <w:rsid w:val="0086045E"/>
    <w:rsid w:val="008620F5"/>
    <w:rsid w:val="0086307D"/>
    <w:rsid w:val="00875D5B"/>
    <w:rsid w:val="008768CA"/>
    <w:rsid w:val="00877EF9"/>
    <w:rsid w:val="00880559"/>
    <w:rsid w:val="00890048"/>
    <w:rsid w:val="008924AB"/>
    <w:rsid w:val="00893A10"/>
    <w:rsid w:val="008A590B"/>
    <w:rsid w:val="008B5306"/>
    <w:rsid w:val="008C0D44"/>
    <w:rsid w:val="008C4787"/>
    <w:rsid w:val="008C7324"/>
    <w:rsid w:val="008D0D41"/>
    <w:rsid w:val="008D2E4D"/>
    <w:rsid w:val="008D3D71"/>
    <w:rsid w:val="008D524C"/>
    <w:rsid w:val="008D61DD"/>
    <w:rsid w:val="008D75BD"/>
    <w:rsid w:val="008F396F"/>
    <w:rsid w:val="00901F68"/>
    <w:rsid w:val="0090271F"/>
    <w:rsid w:val="00902DB9"/>
    <w:rsid w:val="0090466A"/>
    <w:rsid w:val="00912C0D"/>
    <w:rsid w:val="00913DE2"/>
    <w:rsid w:val="00921378"/>
    <w:rsid w:val="009220B6"/>
    <w:rsid w:val="00936071"/>
    <w:rsid w:val="00940212"/>
    <w:rsid w:val="00942EC2"/>
    <w:rsid w:val="009450F1"/>
    <w:rsid w:val="00947252"/>
    <w:rsid w:val="009549C4"/>
    <w:rsid w:val="00960759"/>
    <w:rsid w:val="00961B32"/>
    <w:rsid w:val="00967850"/>
    <w:rsid w:val="00970DB3"/>
    <w:rsid w:val="00974BB0"/>
    <w:rsid w:val="0097548C"/>
    <w:rsid w:val="00982D06"/>
    <w:rsid w:val="0098334F"/>
    <w:rsid w:val="00987049"/>
    <w:rsid w:val="009A0AF3"/>
    <w:rsid w:val="009B07CD"/>
    <w:rsid w:val="009B1B8E"/>
    <w:rsid w:val="009B6FE2"/>
    <w:rsid w:val="009C082E"/>
    <w:rsid w:val="009C19E9"/>
    <w:rsid w:val="009C601F"/>
    <w:rsid w:val="009D74A6"/>
    <w:rsid w:val="009E1D36"/>
    <w:rsid w:val="009E334F"/>
    <w:rsid w:val="009E3BCF"/>
    <w:rsid w:val="009E4732"/>
    <w:rsid w:val="009E6D33"/>
    <w:rsid w:val="00A00FAD"/>
    <w:rsid w:val="00A014E4"/>
    <w:rsid w:val="00A06B14"/>
    <w:rsid w:val="00A10E85"/>
    <w:rsid w:val="00A10F02"/>
    <w:rsid w:val="00A1365A"/>
    <w:rsid w:val="00A16FAB"/>
    <w:rsid w:val="00A204CA"/>
    <w:rsid w:val="00A21CD2"/>
    <w:rsid w:val="00A367FF"/>
    <w:rsid w:val="00A46610"/>
    <w:rsid w:val="00A47913"/>
    <w:rsid w:val="00A526DA"/>
    <w:rsid w:val="00A533DA"/>
    <w:rsid w:val="00A53724"/>
    <w:rsid w:val="00A6076D"/>
    <w:rsid w:val="00A61B28"/>
    <w:rsid w:val="00A61D5A"/>
    <w:rsid w:val="00A640A0"/>
    <w:rsid w:val="00A742C3"/>
    <w:rsid w:val="00A76766"/>
    <w:rsid w:val="00A76911"/>
    <w:rsid w:val="00A82346"/>
    <w:rsid w:val="00A82D0B"/>
    <w:rsid w:val="00A861EC"/>
    <w:rsid w:val="00A9671C"/>
    <w:rsid w:val="00A97EE9"/>
    <w:rsid w:val="00AA1553"/>
    <w:rsid w:val="00AB313B"/>
    <w:rsid w:val="00AC0D9F"/>
    <w:rsid w:val="00AD1057"/>
    <w:rsid w:val="00AD1BC3"/>
    <w:rsid w:val="00AD2940"/>
    <w:rsid w:val="00AE615A"/>
    <w:rsid w:val="00AE7760"/>
    <w:rsid w:val="00AF1B44"/>
    <w:rsid w:val="00AF2A02"/>
    <w:rsid w:val="00B03BFD"/>
    <w:rsid w:val="00B05962"/>
    <w:rsid w:val="00B06AAF"/>
    <w:rsid w:val="00B149B2"/>
    <w:rsid w:val="00B15449"/>
    <w:rsid w:val="00B158CE"/>
    <w:rsid w:val="00B27303"/>
    <w:rsid w:val="00B426DE"/>
    <w:rsid w:val="00B44994"/>
    <w:rsid w:val="00B474A1"/>
    <w:rsid w:val="00B47FD1"/>
    <w:rsid w:val="00B516BB"/>
    <w:rsid w:val="00B6488B"/>
    <w:rsid w:val="00B71928"/>
    <w:rsid w:val="00B76E19"/>
    <w:rsid w:val="00B777F9"/>
    <w:rsid w:val="00B97A00"/>
    <w:rsid w:val="00BB32FE"/>
    <w:rsid w:val="00BC07C5"/>
    <w:rsid w:val="00BC0AF1"/>
    <w:rsid w:val="00BC3555"/>
    <w:rsid w:val="00BC529A"/>
    <w:rsid w:val="00BC7B24"/>
    <w:rsid w:val="00BE1BD8"/>
    <w:rsid w:val="00BE31BA"/>
    <w:rsid w:val="00BF583F"/>
    <w:rsid w:val="00C0056D"/>
    <w:rsid w:val="00C04289"/>
    <w:rsid w:val="00C0770B"/>
    <w:rsid w:val="00C11475"/>
    <w:rsid w:val="00C12B51"/>
    <w:rsid w:val="00C16A06"/>
    <w:rsid w:val="00C24650"/>
    <w:rsid w:val="00C25465"/>
    <w:rsid w:val="00C315B2"/>
    <w:rsid w:val="00C31EB5"/>
    <w:rsid w:val="00C32253"/>
    <w:rsid w:val="00C33079"/>
    <w:rsid w:val="00C417FD"/>
    <w:rsid w:val="00C53C8A"/>
    <w:rsid w:val="00C61EEC"/>
    <w:rsid w:val="00C72927"/>
    <w:rsid w:val="00C77165"/>
    <w:rsid w:val="00C83A13"/>
    <w:rsid w:val="00C9068C"/>
    <w:rsid w:val="00C92967"/>
    <w:rsid w:val="00C934D4"/>
    <w:rsid w:val="00C93B5A"/>
    <w:rsid w:val="00C93D2F"/>
    <w:rsid w:val="00CA3D0C"/>
    <w:rsid w:val="00CA654B"/>
    <w:rsid w:val="00CB2EC4"/>
    <w:rsid w:val="00CB72B8"/>
    <w:rsid w:val="00CC18F6"/>
    <w:rsid w:val="00CD43D9"/>
    <w:rsid w:val="00CD4C7B"/>
    <w:rsid w:val="00CE60AA"/>
    <w:rsid w:val="00CF4264"/>
    <w:rsid w:val="00D01CF4"/>
    <w:rsid w:val="00D2605C"/>
    <w:rsid w:val="00D33BE3"/>
    <w:rsid w:val="00D3792D"/>
    <w:rsid w:val="00D55E47"/>
    <w:rsid w:val="00D569D3"/>
    <w:rsid w:val="00D62E19"/>
    <w:rsid w:val="00D67CD1"/>
    <w:rsid w:val="00D738D6"/>
    <w:rsid w:val="00D74F49"/>
    <w:rsid w:val="00D80795"/>
    <w:rsid w:val="00D854BE"/>
    <w:rsid w:val="00D86023"/>
    <w:rsid w:val="00D87E00"/>
    <w:rsid w:val="00D9134D"/>
    <w:rsid w:val="00D913E2"/>
    <w:rsid w:val="00D92F90"/>
    <w:rsid w:val="00D96D11"/>
    <w:rsid w:val="00DA47D3"/>
    <w:rsid w:val="00DA7A03"/>
    <w:rsid w:val="00DB0DB8"/>
    <w:rsid w:val="00DB1818"/>
    <w:rsid w:val="00DB2282"/>
    <w:rsid w:val="00DB27DF"/>
    <w:rsid w:val="00DB4675"/>
    <w:rsid w:val="00DB6291"/>
    <w:rsid w:val="00DC309B"/>
    <w:rsid w:val="00DC4DA2"/>
    <w:rsid w:val="00DD03A8"/>
    <w:rsid w:val="00DD08A6"/>
    <w:rsid w:val="00DD1008"/>
    <w:rsid w:val="00DD102D"/>
    <w:rsid w:val="00DD2349"/>
    <w:rsid w:val="00E03AF1"/>
    <w:rsid w:val="00E11834"/>
    <w:rsid w:val="00E26CD7"/>
    <w:rsid w:val="00E334D1"/>
    <w:rsid w:val="00E33655"/>
    <w:rsid w:val="00E35481"/>
    <w:rsid w:val="00E37D93"/>
    <w:rsid w:val="00E420AE"/>
    <w:rsid w:val="00E43CEA"/>
    <w:rsid w:val="00E468DE"/>
    <w:rsid w:val="00E471CF"/>
    <w:rsid w:val="00E539C6"/>
    <w:rsid w:val="00E60CE7"/>
    <w:rsid w:val="00E62835"/>
    <w:rsid w:val="00E67882"/>
    <w:rsid w:val="00E74E0E"/>
    <w:rsid w:val="00E77645"/>
    <w:rsid w:val="00E8032B"/>
    <w:rsid w:val="00E82CF7"/>
    <w:rsid w:val="00E83697"/>
    <w:rsid w:val="00E9604B"/>
    <w:rsid w:val="00EA0F23"/>
    <w:rsid w:val="00EA3C34"/>
    <w:rsid w:val="00EA7A97"/>
    <w:rsid w:val="00EB5C47"/>
    <w:rsid w:val="00EB6623"/>
    <w:rsid w:val="00EB6767"/>
    <w:rsid w:val="00EB6D49"/>
    <w:rsid w:val="00EC1A31"/>
    <w:rsid w:val="00EC2346"/>
    <w:rsid w:val="00EC4A25"/>
    <w:rsid w:val="00EC5DFF"/>
    <w:rsid w:val="00ED3991"/>
    <w:rsid w:val="00ED4873"/>
    <w:rsid w:val="00ED5980"/>
    <w:rsid w:val="00EE48EE"/>
    <w:rsid w:val="00EE4E64"/>
    <w:rsid w:val="00EE5CB5"/>
    <w:rsid w:val="00EF1EDB"/>
    <w:rsid w:val="00EF67EF"/>
    <w:rsid w:val="00F01217"/>
    <w:rsid w:val="00F025A2"/>
    <w:rsid w:val="00F07388"/>
    <w:rsid w:val="00F11A52"/>
    <w:rsid w:val="00F14740"/>
    <w:rsid w:val="00F16225"/>
    <w:rsid w:val="00F1795A"/>
    <w:rsid w:val="00F2026E"/>
    <w:rsid w:val="00F2210A"/>
    <w:rsid w:val="00F25DF3"/>
    <w:rsid w:val="00F2731C"/>
    <w:rsid w:val="00F37743"/>
    <w:rsid w:val="00F54A3D"/>
    <w:rsid w:val="00F54CB0"/>
    <w:rsid w:val="00F572AA"/>
    <w:rsid w:val="00F6446E"/>
    <w:rsid w:val="00F653B8"/>
    <w:rsid w:val="00F6752C"/>
    <w:rsid w:val="00F67563"/>
    <w:rsid w:val="00F67DBB"/>
    <w:rsid w:val="00F71B89"/>
    <w:rsid w:val="00F7353C"/>
    <w:rsid w:val="00F76F8F"/>
    <w:rsid w:val="00F80419"/>
    <w:rsid w:val="00F81EDC"/>
    <w:rsid w:val="00F81F3C"/>
    <w:rsid w:val="00F83336"/>
    <w:rsid w:val="00F912E8"/>
    <w:rsid w:val="00F941DF"/>
    <w:rsid w:val="00F95B93"/>
    <w:rsid w:val="00FA1266"/>
    <w:rsid w:val="00FA56CE"/>
    <w:rsid w:val="00FA62E9"/>
    <w:rsid w:val="00FA7B76"/>
    <w:rsid w:val="00FB36FA"/>
    <w:rsid w:val="00FB6343"/>
    <w:rsid w:val="00FC1192"/>
    <w:rsid w:val="00FC3AAD"/>
    <w:rsid w:val="00FD455F"/>
    <w:rsid w:val="00FE251B"/>
    <w:rsid w:val="00FE4B53"/>
    <w:rsid w:val="00FF12FB"/>
    <w:rsid w:val="00FF2B8F"/>
    <w:rsid w:val="5EDA15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05AA7E8-C103-4711-8EE3-B050F6368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A62E9"/>
    <w:pPr>
      <w:ind w:left="720"/>
      <w:contextualSpacing/>
    </w:pPr>
  </w:style>
  <w:style w:type="character" w:customStyle="1" w:styleId="spellingerror">
    <w:name w:val="spellingerror"/>
    <w:basedOn w:val="DefaultParagraphFont"/>
    <w:rsid w:val="00CC18F6"/>
  </w:style>
  <w:style w:type="character" w:customStyle="1" w:styleId="normaltextrun">
    <w:name w:val="normaltextrun"/>
    <w:basedOn w:val="DefaultParagraphFont"/>
    <w:rsid w:val="00CC18F6"/>
  </w:style>
  <w:style w:type="character" w:styleId="CommentReference">
    <w:name w:val="annotation reference"/>
    <w:basedOn w:val="DefaultParagraphFont"/>
    <w:rsid w:val="00A014E4"/>
    <w:rPr>
      <w:sz w:val="16"/>
      <w:szCs w:val="16"/>
    </w:rPr>
  </w:style>
  <w:style w:type="paragraph" w:styleId="CommentText">
    <w:name w:val="annotation text"/>
    <w:basedOn w:val="Normal"/>
    <w:link w:val="CommentTextChar"/>
    <w:rsid w:val="00A014E4"/>
  </w:style>
  <w:style w:type="character" w:customStyle="1" w:styleId="CommentTextChar">
    <w:name w:val="Comment Text Char"/>
    <w:basedOn w:val="DefaultParagraphFont"/>
    <w:link w:val="CommentText"/>
    <w:rsid w:val="00A014E4"/>
    <w:rPr>
      <w:lang w:eastAsia="en-US"/>
    </w:rPr>
  </w:style>
  <w:style w:type="paragraph" w:styleId="CommentSubject">
    <w:name w:val="annotation subject"/>
    <w:basedOn w:val="CommentText"/>
    <w:next w:val="CommentText"/>
    <w:link w:val="CommentSubjectChar"/>
    <w:rsid w:val="00A014E4"/>
    <w:rPr>
      <w:b/>
      <w:bCs/>
    </w:rPr>
  </w:style>
  <w:style w:type="character" w:customStyle="1" w:styleId="CommentSubjectChar">
    <w:name w:val="Comment Subject Char"/>
    <w:basedOn w:val="CommentTextChar"/>
    <w:link w:val="CommentSubject"/>
    <w:rsid w:val="00A014E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3105">
      <w:bodyDiv w:val="1"/>
      <w:marLeft w:val="0"/>
      <w:marRight w:val="0"/>
      <w:marTop w:val="0"/>
      <w:marBottom w:val="0"/>
      <w:divBdr>
        <w:top w:val="none" w:sz="0" w:space="0" w:color="auto"/>
        <w:left w:val="none" w:sz="0" w:space="0" w:color="auto"/>
        <w:bottom w:val="none" w:sz="0" w:space="0" w:color="auto"/>
        <w:right w:val="none" w:sz="0" w:space="0" w:color="auto"/>
      </w:divBdr>
    </w:div>
    <w:div w:id="4528656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3607709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7131333">
      <w:bodyDiv w:val="1"/>
      <w:marLeft w:val="0"/>
      <w:marRight w:val="0"/>
      <w:marTop w:val="0"/>
      <w:marBottom w:val="0"/>
      <w:divBdr>
        <w:top w:val="none" w:sz="0" w:space="0" w:color="auto"/>
        <w:left w:val="none" w:sz="0" w:space="0" w:color="auto"/>
        <w:bottom w:val="none" w:sz="0" w:space="0" w:color="auto"/>
        <w:right w:val="none" w:sz="0" w:space="0" w:color="auto"/>
      </w:divBdr>
    </w:div>
    <w:div w:id="1539707411">
      <w:bodyDiv w:val="1"/>
      <w:marLeft w:val="0"/>
      <w:marRight w:val="0"/>
      <w:marTop w:val="0"/>
      <w:marBottom w:val="0"/>
      <w:divBdr>
        <w:top w:val="none" w:sz="0" w:space="0" w:color="auto"/>
        <w:left w:val="none" w:sz="0" w:space="0" w:color="auto"/>
        <w:bottom w:val="none" w:sz="0" w:space="0" w:color="auto"/>
        <w:right w:val="none" w:sz="0" w:space="0" w:color="auto"/>
      </w:divBdr>
    </w:div>
    <w:div w:id="1741294648">
      <w:bodyDiv w:val="1"/>
      <w:marLeft w:val="0"/>
      <w:marRight w:val="0"/>
      <w:marTop w:val="0"/>
      <w:marBottom w:val="0"/>
      <w:divBdr>
        <w:top w:val="none" w:sz="0" w:space="0" w:color="auto"/>
        <w:left w:val="none" w:sz="0" w:space="0" w:color="auto"/>
        <w:bottom w:val="none" w:sz="0" w:space="0" w:color="auto"/>
        <w:right w:val="none" w:sz="0" w:space="0" w:color="auto"/>
      </w:divBdr>
    </w:div>
    <w:div w:id="20444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TNI2P53I3USP-1310471962-1421</_dlc_DocId>
    <_dlc_DocIdUrl xmlns="71c5aaf6-e6ce-465b-b873-5148d2a4c105">
      <Url>https://nokia.sharepoint.com/sites/UAV/_layouts/15/DocIdRedir.aspx?ID=TNI2P53I3USP-1310471962-1421</Url>
      <Description>TNI2P53I3USP-1310471962-1421</Description>
    </_dlc_DocIdUrl>
    <Owner xmlns="71c5aaf6-e6ce-465b-b873-5148d2a4c105" xsi:nil="true"/>
    <DocumentType xmlns="71c5aaf6-e6ce-465b-b873-5148d2a4c105">Description</DocumentType>
    <NokiaConfidentiality xmlns="71c5aaf6-e6ce-465b-b873-5148d2a4c105">Public</NokiaConfidentiality>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6" ma:contentTypeDescription="Create Nokia Word Document" ma:contentTypeScope="" ma:versionID="14ab380f529d8df3b380d1880971db25">
  <xsd:schema xmlns:xsd="http://www.w3.org/2001/XMLSchema" xmlns:xs="http://www.w3.org/2001/XMLSchema" xmlns:p="http://schemas.microsoft.com/office/2006/metadata/properties" xmlns:ns2="71c5aaf6-e6ce-465b-b873-5148d2a4c105" targetNamespace="http://schemas.microsoft.com/office/2006/metadata/properties" ma:root="true" ma:fieldsID="a613aea5f234dbdd6e90960d44276cc4"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B6253E-44B2-4303-807E-9DB9E3E31600}">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E583EB0-73CC-47D1-A89D-C526389C6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14AEF-D3C8-4ED8-A606-410177D3AAF9}">
  <ds:schemaRefs>
    <ds:schemaRef ds:uri="http://schemas.microsoft.com/office/2006/metadata/customXsn"/>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cp:lastModifiedBy>
  <cp:revision>3</cp:revision>
  <dcterms:created xsi:type="dcterms:W3CDTF">2018-11-02T05:52:00Z</dcterms:created>
  <dcterms:modified xsi:type="dcterms:W3CDTF">2018-11-02T05:57:00Z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30256cf9-8306-4873-ace5-40c5d35f7804</vt:lpwstr>
  </property>
</Properties>
</file>